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50" w:type="dxa"/>
        <w:tblCellSpacing w:w="0" w:type="dxa"/>
        <w:tblCellMar>
          <w:left w:w="0" w:type="dxa"/>
          <w:right w:w="0" w:type="dxa"/>
        </w:tblCellMar>
        <w:tblLook w:val="04A0" w:firstRow="1" w:lastRow="0" w:firstColumn="1" w:lastColumn="0" w:noHBand="0" w:noVBand="1"/>
      </w:tblPr>
      <w:tblGrid>
        <w:gridCol w:w="1215"/>
        <w:gridCol w:w="10935"/>
      </w:tblGrid>
      <w:tr w:rsidR="00E770DD" w:rsidRPr="00E770DD" w:rsidTr="00E770DD">
        <w:trPr>
          <w:tblCellSpacing w:w="0" w:type="dxa"/>
        </w:trPr>
        <w:tc>
          <w:tcPr>
            <w:tcW w:w="500" w:type="pct"/>
          </w:tcPr>
          <w:p w:rsidR="00E770DD" w:rsidRPr="00E770DD" w:rsidRDefault="00E770DD" w:rsidP="00E770DD">
            <w:pPr>
              <w:widowControl/>
              <w:spacing w:line="375" w:lineRule="atLeast"/>
              <w:jc w:val="left"/>
              <w:rPr>
                <w:rFonts w:ascii="宋体" w:eastAsia="宋体" w:hAnsi="宋体" w:cs="宋体"/>
                <w:b/>
                <w:bCs/>
                <w:color w:val="4B4B4B"/>
                <w:kern w:val="0"/>
                <w:szCs w:val="21"/>
              </w:rPr>
            </w:pPr>
          </w:p>
        </w:tc>
        <w:tc>
          <w:tcPr>
            <w:tcW w:w="0" w:type="auto"/>
          </w:tcPr>
          <w:p w:rsidR="00E770DD" w:rsidRPr="00E770DD" w:rsidRDefault="00E770DD" w:rsidP="00E770DD">
            <w:pPr>
              <w:widowControl/>
              <w:spacing w:line="375" w:lineRule="atLeast"/>
              <w:jc w:val="left"/>
              <w:rPr>
                <w:rFonts w:ascii="宋体" w:eastAsia="宋体" w:hAnsi="宋体" w:cs="宋体"/>
                <w:color w:val="4B4B4B"/>
                <w:kern w:val="0"/>
                <w:szCs w:val="21"/>
              </w:rPr>
            </w:pPr>
          </w:p>
        </w:tc>
      </w:tr>
    </w:tbl>
    <w:p w:rsidR="00E770DD" w:rsidRPr="00E770DD" w:rsidRDefault="00E770DD" w:rsidP="00E770DD">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bookmarkStart w:id="0" w:name="_GoBack"/>
      <w:bookmarkEnd w:id="0"/>
      <w:r w:rsidRPr="00E770DD">
        <w:rPr>
          <w:rFonts w:ascii="微软雅黑" w:eastAsia="微软雅黑" w:hAnsi="微软雅黑" w:cs="宋体" w:hint="eastAsia"/>
          <w:b/>
          <w:bCs/>
          <w:color w:val="4B4B4B"/>
          <w:kern w:val="36"/>
          <w:sz w:val="30"/>
          <w:szCs w:val="30"/>
        </w:rPr>
        <w:t>普通高等学校辅导员队伍建设规定</w:t>
      </w:r>
    </w:p>
    <w:p w:rsidR="00E770DD" w:rsidRPr="00E770DD" w:rsidRDefault="00E770DD" w:rsidP="00E770DD">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中华人民共和国教育部令第43号</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《普通高等学校辅导员队伍建设规定》已于2017年8月31日经教育部2017年第32次部长办公会议修订通过。现将修订后的 《普通高等学校辅导员队伍建设规定》公布，自2017年10月1 日起施行。</w:t>
      </w:r>
    </w:p>
    <w:p w:rsidR="00E770DD" w:rsidRPr="00E770DD" w:rsidRDefault="00E770DD" w:rsidP="00E770DD">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教育部部长 陈宝生</w:t>
      </w:r>
    </w:p>
    <w:p w:rsidR="00E770DD" w:rsidRPr="00E770DD" w:rsidRDefault="00E770DD" w:rsidP="00E770DD">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2017年9月21日</w:t>
      </w:r>
    </w:p>
    <w:p w:rsidR="00E770DD" w:rsidRPr="00E770DD" w:rsidRDefault="00E770DD" w:rsidP="00E770D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b/>
          <w:bCs/>
          <w:color w:val="4B4B4B"/>
          <w:kern w:val="0"/>
          <w:sz w:val="24"/>
          <w:szCs w:val="24"/>
        </w:rPr>
        <w:t>普通高等学校辅导员队伍建设规定</w:t>
      </w:r>
    </w:p>
    <w:p w:rsidR="00E770DD" w:rsidRPr="00E770DD" w:rsidRDefault="00E770DD" w:rsidP="00E770D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b/>
          <w:bCs/>
          <w:color w:val="4B4B4B"/>
          <w:kern w:val="0"/>
          <w:sz w:val="24"/>
          <w:szCs w:val="24"/>
        </w:rPr>
        <w:t>第一章　总 则</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第一条　为深入贯彻落实全国高校思想政治工作会议精神和《中共中央 国务院关于加强和改进新形势下高校思想政治工作的意见》，切实加强高等学校辅导员队伍专业化职业化建设，依据《高等教育法》等有关法律法规，制定本规定。</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第二条　辅导员是开展大学生思想政治教育的骨干力量，是高等学校学生日常思想政治教育和管理工作的组织者、实施者、指导者。辅导员应当努力成为学生成长成才的人生导师和健康生活的知心朋友。</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第三条　高等学校要坚持把立德树人作为中心环节，把辅导员队伍建设作为教师队伍和管理队伍建设的重要内容，整体规划、统筹安排，不断提高队伍的专</w:t>
      </w:r>
      <w:r w:rsidRPr="00E770DD">
        <w:rPr>
          <w:rFonts w:ascii="微软雅黑" w:eastAsia="微软雅黑" w:hAnsi="微软雅黑" w:cs="宋体" w:hint="eastAsia"/>
          <w:color w:val="4B4B4B"/>
          <w:kern w:val="0"/>
          <w:sz w:val="24"/>
          <w:szCs w:val="24"/>
        </w:rPr>
        <w:lastRenderedPageBreak/>
        <w:t>业水平和职业能力，保证辅导员工作有条件、干事有平台、待遇有保障、发展有空间。</w:t>
      </w:r>
    </w:p>
    <w:p w:rsidR="00E770DD" w:rsidRPr="00E770DD" w:rsidRDefault="00E770DD" w:rsidP="00E770D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b/>
          <w:bCs/>
          <w:color w:val="4B4B4B"/>
          <w:kern w:val="0"/>
          <w:sz w:val="24"/>
          <w:szCs w:val="24"/>
        </w:rPr>
        <w:t>第二章　要求与职责</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第四条　辅导员工作的要求是：恪守爱国守法、敬业爱生、育人为本、终身学习、为人师表的职业守则；围绕学生、关照学生、服务学生，把握学生成长规律，不断提高学生思想水平、政治觉悟、道德品质、文化素养；引导学生正确认识世界和中国发展大势、正确认识中国特色和国际比较、正确认识时代责任和历史使命、正确认识远大抱负和脚踏实地，成为又红又专、德才兼备、全面发展的中国特色社会主义合格建设者和可靠接班人。</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第五条　辅导员的主要工作职责是：</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（一）思想理论教育和价值引领。引导学生深入学</w:t>
      </w:r>
      <w:proofErr w:type="gramStart"/>
      <w:r w:rsidRPr="00E770DD">
        <w:rPr>
          <w:rFonts w:ascii="微软雅黑" w:eastAsia="微软雅黑" w:hAnsi="微软雅黑" w:cs="宋体" w:hint="eastAsia"/>
          <w:color w:val="4B4B4B"/>
          <w:kern w:val="0"/>
          <w:sz w:val="24"/>
          <w:szCs w:val="24"/>
        </w:rPr>
        <w:t>习习近</w:t>
      </w:r>
      <w:proofErr w:type="gramEnd"/>
      <w:r w:rsidRPr="00E770DD">
        <w:rPr>
          <w:rFonts w:ascii="微软雅黑" w:eastAsia="微软雅黑" w:hAnsi="微软雅黑" w:cs="宋体" w:hint="eastAsia"/>
          <w:color w:val="4B4B4B"/>
          <w:kern w:val="0"/>
          <w:sz w:val="24"/>
          <w:szCs w:val="24"/>
        </w:rPr>
        <w:t>平总书记系列重要讲话精神和治国</w:t>
      </w:r>
      <w:proofErr w:type="gramStart"/>
      <w:r w:rsidRPr="00E770DD">
        <w:rPr>
          <w:rFonts w:ascii="微软雅黑" w:eastAsia="微软雅黑" w:hAnsi="微软雅黑" w:cs="宋体" w:hint="eastAsia"/>
          <w:color w:val="4B4B4B"/>
          <w:kern w:val="0"/>
          <w:sz w:val="24"/>
          <w:szCs w:val="24"/>
        </w:rPr>
        <w:t>理政新理念</w:t>
      </w:r>
      <w:proofErr w:type="gramEnd"/>
      <w:r w:rsidRPr="00E770DD">
        <w:rPr>
          <w:rFonts w:ascii="微软雅黑" w:eastAsia="微软雅黑" w:hAnsi="微软雅黑" w:cs="宋体" w:hint="eastAsia"/>
          <w:color w:val="4B4B4B"/>
          <w:kern w:val="0"/>
          <w:sz w:val="24"/>
          <w:szCs w:val="24"/>
        </w:rPr>
        <w:t>新思想新战略，深入开展中国特色社会主义、中国</w:t>
      </w:r>
      <w:proofErr w:type="gramStart"/>
      <w:r w:rsidRPr="00E770DD">
        <w:rPr>
          <w:rFonts w:ascii="微软雅黑" w:eastAsia="微软雅黑" w:hAnsi="微软雅黑" w:cs="宋体" w:hint="eastAsia"/>
          <w:color w:val="4B4B4B"/>
          <w:kern w:val="0"/>
          <w:sz w:val="24"/>
          <w:szCs w:val="24"/>
        </w:rPr>
        <w:t>梦宣传</w:t>
      </w:r>
      <w:proofErr w:type="gramEnd"/>
      <w:r w:rsidRPr="00E770DD">
        <w:rPr>
          <w:rFonts w:ascii="微软雅黑" w:eastAsia="微软雅黑" w:hAnsi="微软雅黑" w:cs="宋体" w:hint="eastAsia"/>
          <w:color w:val="4B4B4B"/>
          <w:kern w:val="0"/>
          <w:sz w:val="24"/>
          <w:szCs w:val="24"/>
        </w:rPr>
        <w:t>教育和社会主义核心价值观教育，帮助学生不断坚定中国特色社会主义道路自信、理论自信、制度自信、文化自信，牢固树立正确的世界观、人生观、价值观。掌握学生思想行为特点及思想政治状况，有针对性地帮助学生处理好思想认识、价值取向、学习生活、择业交友等方面的具体问题。</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（二）党团和班级建设。开展学生骨干的遴选、培养、激励工作，开展学生入党积极分子培养教育工作，开展学生党员发展和教育管理服务工作，指导学生党支部和班团组织建设。</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lastRenderedPageBreak/>
        <w:t xml:space="preserve">　　（三）学风建设。熟悉了解学生所学专业的基本情况，激发学生学习兴趣，引导学生养成良好的学习习惯，掌握正确的学习方法。指导学生开展课外科技学术实践活动，营造浓厚学习氛围。</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四）学生日常事务管理。开展入学教育、毕业生教育及相关管理和服务工作。组织开展学生军事训练。组织评选各类奖学金、助学金。指导学生办理助学贷款。组织学生开展勤工俭学活动，做好学生困难帮扶。为学生提供生活指导，促进学生和谐相处、互帮互助。</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（五）心理健康教育与咨询工作。协助学校心理健康教育机构开展心理健康教育，对学生心理问题进行初步排查和疏导，组织开展心理健康知识普及宣传活动，培育学生理性平和、乐观向上的健康心态。</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六）网络思想政治教育。运用新媒体新技术，推动思想政治工作传统优势与信息技术高度融合。构建网络思想政治教育重要阵地，积极传播先进文化。加强学生网络素养教育，积极培养校园好网民，引导学生创作网络文化作品，弘扬主旋律，</w:t>
      </w:r>
      <w:proofErr w:type="gramStart"/>
      <w:r w:rsidRPr="00E770DD">
        <w:rPr>
          <w:rFonts w:ascii="微软雅黑" w:eastAsia="微软雅黑" w:hAnsi="微软雅黑" w:cs="宋体" w:hint="eastAsia"/>
          <w:color w:val="4B4B4B"/>
          <w:kern w:val="0"/>
          <w:sz w:val="24"/>
          <w:szCs w:val="24"/>
        </w:rPr>
        <w:t>传播正</w:t>
      </w:r>
      <w:proofErr w:type="gramEnd"/>
      <w:r w:rsidRPr="00E770DD">
        <w:rPr>
          <w:rFonts w:ascii="微软雅黑" w:eastAsia="微软雅黑" w:hAnsi="微软雅黑" w:cs="宋体" w:hint="eastAsia"/>
          <w:color w:val="4B4B4B"/>
          <w:kern w:val="0"/>
          <w:sz w:val="24"/>
          <w:szCs w:val="24"/>
        </w:rPr>
        <w:t>能量。创新工作路径，加强与学生的网上互动交流，运用网络新媒体对学生开展思想引领、学习指导、生活辅导、心理咨询等。</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七）校园危机事件应对。组织开展基本安全教育。参与学校、院（系）危机事件工作预案制定和执行。对校园危机事件进行初步处理，稳定局面控制事态发展，及时掌握危机事件信息并按程序上报。参与危机事件后期应对及总结研究分析。</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lastRenderedPageBreak/>
        <w:t xml:space="preserve">　　（八）职业规划与就业创业指导。为学生提供科学的职业生涯规划和就业指导以及相关服务，帮助学生树立正确的就业观念，引导学生到基层、到西部、到祖国最需要的地方建功立业。</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（九）理论和实践研究。努力学习思想政治教育的基本理论和相关学科知识，参加相关学科领域学术交流活动，参与校内外思想政治教育课题或项目研究。</w:t>
      </w:r>
    </w:p>
    <w:p w:rsidR="00E770DD" w:rsidRPr="00E770DD" w:rsidRDefault="00E770DD" w:rsidP="00E770D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b/>
          <w:bCs/>
          <w:color w:val="4B4B4B"/>
          <w:kern w:val="0"/>
          <w:sz w:val="24"/>
          <w:szCs w:val="24"/>
        </w:rPr>
        <w:t>第三章　配备与选聘</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第六条　高等学校应当按总体上师生比不低于1:200的比例设置专职辅导员岗位，按照专兼结合、以专为主的原则，足额配备到位。</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专职辅导员是指在院（系）专职从事大学生日常思想政治教育工作的人员，包括院（系）党委（党总支）副书记、学工组长、团委（团总支）书记等专职工作人员，具有教师和管理人员双重身份。高等学校应参照专任教师聘任的待遇和保障，与专职辅导员建立人事聘用关系。</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高等学校可以从优秀专任教师、管理人员、研究生中选聘一定数量兼职辅导员。兼职辅导员工作量按专职辅导员工作量的三分之一核定。</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第七条　辅导员应当符合以下基本条件：</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（一）具有较高的政治素质和坚定的理想信念，坚决贯彻执行党的基本路线和各项方针政策，有较强的政治敏感性和政治辨别力；</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lastRenderedPageBreak/>
        <w:t xml:space="preserve">　　（二）具备本科以上学历，热爱大学生思想政治教育事业，甘于奉献，潜心育人，具有强烈的事业心和责任感；</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三）具有从事思想政治教育工作相关学科的宽口径知识储备，掌握思想政治教育工作相关学科的基本原理和基础知识，掌握思想政治教育专业基本理论、知识和方法，掌握马克思主义中国化相关理论和知识，掌握大学生思想政治教育工作实务相关知识，掌握有关法律法规知识；</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（四）具备较强的组织管理能力和语言、文字表达能力，及教育引导能力、调查研究能力，具备开展思想理论教育和价值引领工作的能力；</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（五）具有较强的纪律观念和规矩意识，遵纪守法，为人正直，作风正派，廉洁自律。</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第八条　辅导员选聘工作要在高等学校党委统一领导下进行，由学生工作部门、组织、人事、纪检等相关部门共同组织开展。根据辅导员基本条件要求和实际岗位需要，确定具体选拔条件，通过组织推荐和公开招聘相结合的方式，经过笔试、面试、公示等相关程序进行选拔。</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第九条　青年教师晋升高一级专业技术职务（职称），须有至少一年担任辅导员或班主任工作经历并考核合格。高等学校要鼓励新入职教师以多种形式参与辅导员或班主任工作。</w:t>
      </w:r>
    </w:p>
    <w:p w:rsidR="00E770DD" w:rsidRPr="00E770DD" w:rsidRDefault="00E770DD" w:rsidP="00E770D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b/>
          <w:bCs/>
          <w:color w:val="4B4B4B"/>
          <w:kern w:val="0"/>
          <w:sz w:val="24"/>
          <w:szCs w:val="24"/>
        </w:rPr>
        <w:t xml:space="preserve">第四章　发展与培训 </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lastRenderedPageBreak/>
        <w:t xml:space="preserve">　　第十条　高等学校应当制定专门办法和激励保障机制，落实专职辅导员职务职级“双线”晋升要求，推动辅导员队伍专业化职业化建设。</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第十一条　高等学校应当结合实际，按专任教师职务岗位结构比例合理设置专职辅导员的相应教师职务岗位，专职辅导员可按教师职务（职称）要求评聘思想政治教育学科或其他相关学科的专业技术职务（职称）。</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专职辅导员专业技术职务（职称）评聘应更加注重考察工作业绩和育人实效，单列计划、单设标准、单独评审。将优秀网络文化成果纳入专职辅导员的科研成果统计、职务（职称）评聘范围。</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第十二条 高等学校可以成立专职辅导员专业技术职务（职称）聘任委员会，具体负责本校专职辅导员专业技术职务（职称）聘任工作。聘任委员会一般应由学校党委有关负责人、学生工作、组织人事、教学科研部门负责人、相关学科专家等人员组成。</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第十三条　高等学校应当制定辅导员管理岗位聘任办法，根据辅导员的任职年限及实际工作表现，确定相应级别的管理岗位等级。</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第十四条　辅导员培训应当纳入高等学校师资队伍和干部队伍培训整体规划。</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建立国家、省级和高等学校三级辅导员培训体系。教育部设立高等学校辅导员培训和研修基地，开展国家级示范培训。省级教育部门应当根据区域内现有高等学校辅导员规模数量设立辅导员培训专项经费，建立辅导员培训和研修基地，</w:t>
      </w:r>
      <w:r w:rsidRPr="00E770DD">
        <w:rPr>
          <w:rFonts w:ascii="微软雅黑" w:eastAsia="微软雅黑" w:hAnsi="微软雅黑" w:cs="宋体" w:hint="eastAsia"/>
          <w:color w:val="4B4B4B"/>
          <w:kern w:val="0"/>
          <w:sz w:val="24"/>
          <w:szCs w:val="24"/>
        </w:rPr>
        <w:lastRenderedPageBreak/>
        <w:t>承担所在区域内高等学校辅导员的岗前培训、日常培训和骨干培训。高等学校负责对本校辅导员的系统培训，确保每名专职辅导员每年参加不少于16个学时的校级培训，每5年参加1次国家级或省级培训。</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第十五条　省级教育部门、高等学校要积极选拔优秀辅导员参加国内国际交流学习和研修深造，创造条件支持辅导员到地方党政机关、企业、基层等挂职锻炼，支持辅导员结合大学生思想政治教育的工作实践和思想政治教育学科的发展开展研究。高等学校要鼓励辅导员在做好工作的基础上攻读相关专业学位，承担思想政治理论课等相关课程的教学工作，为辅导员提升专业水平和科研能力提供条件保障。</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第十六条　高等学校要积极为辅导员的工作和生活创造便利条件，应根据辅导员的工作特点，在岗位津贴、办公条件、通讯经费等方面制定相关政策，为辅导员的工作和生活提供必要保障。</w:t>
      </w:r>
    </w:p>
    <w:p w:rsidR="00E770DD" w:rsidRPr="00E770DD" w:rsidRDefault="00E770DD" w:rsidP="00E770D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b/>
          <w:bCs/>
          <w:color w:val="4B4B4B"/>
          <w:kern w:val="0"/>
          <w:sz w:val="24"/>
          <w:szCs w:val="24"/>
        </w:rPr>
        <w:t xml:space="preserve">第五章　管理与考核 </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第十七条　高等学校辅导员实行学校和院（系）双重管理。</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学生工作部门牵头负责辅导员的培养、培训和考核等工作，同时要与院（系）党委（党总支）共同做好辅导员日常管理工作。院（系）党委（党总支）负责对辅导员进行直接领导和管理。</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第十八条　高等学校要根据辅导员职业能力标准，制定辅导员工</w:t>
      </w:r>
      <w:proofErr w:type="gramStart"/>
      <w:r w:rsidRPr="00E770DD">
        <w:rPr>
          <w:rFonts w:ascii="微软雅黑" w:eastAsia="微软雅黑" w:hAnsi="微软雅黑" w:cs="宋体" w:hint="eastAsia"/>
          <w:color w:val="4B4B4B"/>
          <w:kern w:val="0"/>
          <w:sz w:val="24"/>
          <w:szCs w:val="24"/>
        </w:rPr>
        <w:t>作考核</w:t>
      </w:r>
      <w:proofErr w:type="gramEnd"/>
      <w:r w:rsidRPr="00E770DD">
        <w:rPr>
          <w:rFonts w:ascii="微软雅黑" w:eastAsia="微软雅黑" w:hAnsi="微软雅黑" w:cs="宋体" w:hint="eastAsia"/>
          <w:color w:val="4B4B4B"/>
          <w:kern w:val="0"/>
          <w:sz w:val="24"/>
          <w:szCs w:val="24"/>
        </w:rPr>
        <w:t>的具体办法，健全辅导员队伍的考核评价体系。对辅导员的考核评价应由学生工作部</w:t>
      </w:r>
      <w:r w:rsidRPr="00E770DD">
        <w:rPr>
          <w:rFonts w:ascii="微软雅黑" w:eastAsia="微软雅黑" w:hAnsi="微软雅黑" w:cs="宋体" w:hint="eastAsia"/>
          <w:color w:val="4B4B4B"/>
          <w:kern w:val="0"/>
          <w:sz w:val="24"/>
          <w:szCs w:val="24"/>
        </w:rPr>
        <w:lastRenderedPageBreak/>
        <w:t>门牵头，组织人事部门、院（系）党委（党总支）和学生共同参与。考核结果与辅导员的职务聘任、奖惩、晋级等挂钩。</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第十九条　教育部在全国教育系统先进集体和先进个人表彰中对高校优秀辅导员进行表彰。各地教育部门和高等学校要结合实际情况建立辅导员单独表彰体系并将优秀辅导员表彰奖励纳入各级教师、教育工作者表彰奖励体系中。</w:t>
      </w:r>
    </w:p>
    <w:p w:rsidR="00E770DD" w:rsidRPr="00E770DD" w:rsidRDefault="00E770DD" w:rsidP="00E770D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b/>
          <w:bCs/>
          <w:color w:val="4B4B4B"/>
          <w:kern w:val="0"/>
          <w:sz w:val="24"/>
          <w:szCs w:val="24"/>
        </w:rPr>
        <w:t>第六章　附 则</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第二十条　本规定适用于普通高等学校辅导员队伍建设。其他类型高等学校的辅导员队伍建设或思想政治工作其他队伍建设可以参照本规定执行。</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第二十一条　高等学校要根据本规定，结合实际制定相关实施细则，并报主管教育部门备案。</w:t>
      </w:r>
    </w:p>
    <w:p w:rsidR="00E770DD" w:rsidRPr="00E770DD" w:rsidRDefault="00E770DD" w:rsidP="00E770D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770DD">
        <w:rPr>
          <w:rFonts w:ascii="微软雅黑" w:eastAsia="微软雅黑" w:hAnsi="微软雅黑" w:cs="宋体" w:hint="eastAsia"/>
          <w:color w:val="4B4B4B"/>
          <w:kern w:val="0"/>
          <w:sz w:val="24"/>
          <w:szCs w:val="24"/>
        </w:rPr>
        <w:t xml:space="preserve">　　第二十二条　本规定自2017年10月1日起施行。原《普通高等学校辅导员队伍建设规定》同时废止。</w:t>
      </w:r>
    </w:p>
    <w:p w:rsidR="0083604C" w:rsidRPr="00E770DD" w:rsidRDefault="0083604C">
      <w:pPr>
        <w:rPr>
          <w:rFonts w:hint="eastAsia"/>
        </w:rPr>
      </w:pPr>
    </w:p>
    <w:sectPr w:rsidR="0083604C" w:rsidRPr="00E770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00"/>
    <w:rsid w:val="00356EF4"/>
    <w:rsid w:val="003A61CA"/>
    <w:rsid w:val="003B3F46"/>
    <w:rsid w:val="004345E8"/>
    <w:rsid w:val="004B2541"/>
    <w:rsid w:val="005F1388"/>
    <w:rsid w:val="0067343D"/>
    <w:rsid w:val="00736BE4"/>
    <w:rsid w:val="007A6547"/>
    <w:rsid w:val="0083604C"/>
    <w:rsid w:val="00866E05"/>
    <w:rsid w:val="008975C3"/>
    <w:rsid w:val="009455CB"/>
    <w:rsid w:val="009D62A8"/>
    <w:rsid w:val="009E646F"/>
    <w:rsid w:val="00BF2342"/>
    <w:rsid w:val="00C45000"/>
    <w:rsid w:val="00E770DD"/>
    <w:rsid w:val="00F729AC"/>
    <w:rsid w:val="00FA4EA6"/>
    <w:rsid w:val="00FB1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14208">
      <w:bodyDiv w:val="1"/>
      <w:marLeft w:val="0"/>
      <w:marRight w:val="0"/>
      <w:marTop w:val="0"/>
      <w:marBottom w:val="0"/>
      <w:divBdr>
        <w:top w:val="none" w:sz="0" w:space="0" w:color="auto"/>
        <w:left w:val="none" w:sz="0" w:space="0" w:color="auto"/>
        <w:bottom w:val="none" w:sz="0" w:space="0" w:color="auto"/>
        <w:right w:val="none" w:sz="0" w:space="0" w:color="auto"/>
      </w:divBdr>
      <w:divsChild>
        <w:div w:id="631447194">
          <w:marLeft w:val="0"/>
          <w:marRight w:val="0"/>
          <w:marTop w:val="0"/>
          <w:marBottom w:val="0"/>
          <w:divBdr>
            <w:top w:val="none" w:sz="0" w:space="0" w:color="auto"/>
            <w:left w:val="none" w:sz="0" w:space="0" w:color="auto"/>
            <w:bottom w:val="none" w:sz="0" w:space="0" w:color="auto"/>
            <w:right w:val="none" w:sz="0" w:space="0" w:color="auto"/>
          </w:divBdr>
          <w:divsChild>
            <w:div w:id="57947467">
              <w:marLeft w:val="0"/>
              <w:marRight w:val="0"/>
              <w:marTop w:val="0"/>
              <w:marBottom w:val="0"/>
              <w:divBdr>
                <w:top w:val="none" w:sz="0" w:space="0" w:color="auto"/>
                <w:left w:val="none" w:sz="0" w:space="0" w:color="auto"/>
                <w:bottom w:val="none" w:sz="0" w:space="0" w:color="auto"/>
                <w:right w:val="none" w:sz="0" w:space="0" w:color="auto"/>
              </w:divBdr>
              <w:divsChild>
                <w:div w:id="1703439301">
                  <w:marLeft w:val="0"/>
                  <w:marRight w:val="0"/>
                  <w:marTop w:val="0"/>
                  <w:marBottom w:val="0"/>
                  <w:divBdr>
                    <w:top w:val="single" w:sz="6" w:space="31" w:color="BCBCBC"/>
                    <w:left w:val="single" w:sz="6" w:space="31" w:color="BCBCBC"/>
                    <w:bottom w:val="single" w:sz="6" w:space="15" w:color="BCBCBC"/>
                    <w:right w:val="single" w:sz="6" w:space="31" w:color="BCBCBC"/>
                  </w:divBdr>
                  <w:divsChild>
                    <w:div w:id="1614551455">
                      <w:marLeft w:val="0"/>
                      <w:marRight w:val="0"/>
                      <w:marTop w:val="0"/>
                      <w:marBottom w:val="0"/>
                      <w:divBdr>
                        <w:top w:val="none" w:sz="0" w:space="0" w:color="auto"/>
                        <w:left w:val="none" w:sz="0" w:space="0" w:color="auto"/>
                        <w:bottom w:val="none" w:sz="0" w:space="0" w:color="auto"/>
                        <w:right w:val="none" w:sz="0" w:space="0" w:color="auto"/>
                      </w:divBdr>
                      <w:divsChild>
                        <w:div w:id="154540517">
                          <w:marLeft w:val="0"/>
                          <w:marRight w:val="0"/>
                          <w:marTop w:val="0"/>
                          <w:marBottom w:val="0"/>
                          <w:divBdr>
                            <w:top w:val="none" w:sz="0" w:space="0" w:color="auto"/>
                            <w:left w:val="none" w:sz="0" w:space="0" w:color="auto"/>
                            <w:bottom w:val="none" w:sz="0" w:space="0" w:color="auto"/>
                            <w:right w:val="none" w:sz="0" w:space="0" w:color="auto"/>
                          </w:divBdr>
                        </w:div>
                        <w:div w:id="12111734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599</Words>
  <Characters>3415</Characters>
  <Application>Microsoft Office Word</Application>
  <DocSecurity>0</DocSecurity>
  <Lines>28</Lines>
  <Paragraphs>8</Paragraphs>
  <ScaleCrop>false</ScaleCrop>
  <Company>微软中国</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吴小锋</dc:creator>
  <cp:keywords/>
  <dc:description/>
  <cp:lastModifiedBy>吴小锋</cp:lastModifiedBy>
  <cp:revision>2</cp:revision>
  <dcterms:created xsi:type="dcterms:W3CDTF">2019-06-12T03:34:00Z</dcterms:created>
  <dcterms:modified xsi:type="dcterms:W3CDTF">2019-06-12T03:35:00Z</dcterms:modified>
</cp:coreProperties>
</file>